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0EE5" w14:textId="77777777" w:rsidR="000E7D3C" w:rsidRDefault="000E7D3C" w:rsidP="00E1676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D21EFA">
        <w:rPr>
          <w:rFonts w:ascii="Calibri" w:hAnsi="Calibri"/>
        </w:rPr>
        <w:t>3</w:t>
      </w:r>
    </w:p>
    <w:p w14:paraId="770650D6" w14:textId="77777777" w:rsidR="009F4638" w:rsidRDefault="009F463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842"/>
        <w:gridCol w:w="26"/>
        <w:gridCol w:w="834"/>
        <w:gridCol w:w="35"/>
        <w:gridCol w:w="1039"/>
        <w:gridCol w:w="699"/>
        <w:gridCol w:w="1235"/>
        <w:gridCol w:w="41"/>
        <w:gridCol w:w="389"/>
        <w:gridCol w:w="36"/>
        <w:gridCol w:w="823"/>
        <w:gridCol w:w="28"/>
        <w:gridCol w:w="617"/>
        <w:gridCol w:w="233"/>
        <w:gridCol w:w="422"/>
        <w:gridCol w:w="1280"/>
      </w:tblGrid>
      <w:tr w:rsidR="00697D29" w:rsidRPr="00823EBD" w14:paraId="78C1CB28" w14:textId="77777777" w:rsidTr="00C02FA7">
        <w:trPr>
          <w:trHeight w:val="202"/>
        </w:trPr>
        <w:tc>
          <w:tcPr>
            <w:tcW w:w="10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264A" w14:textId="77777777" w:rsidR="00697D29" w:rsidRPr="00CA67B4" w:rsidRDefault="00697D29" w:rsidP="000134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1-2.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4,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 xml:space="preserve">,24.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2:7</w:t>
            </w:r>
            <w:r w:rsidR="00013424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9)</w:t>
            </w:r>
            <w:r w:rsidRPr="00CA67B4">
              <w:rPr>
                <w:i/>
                <w:sz w:val="18"/>
                <w:szCs w:val="18"/>
              </w:rPr>
              <w:t xml:space="preserve"> The </w:t>
            </w:r>
            <w:r w:rsidRPr="00216376">
              <w:rPr>
                <w:b/>
                <w:i/>
                <w:sz w:val="18"/>
                <w:szCs w:val="18"/>
              </w:rPr>
              <w:t>apostrophe</w:t>
            </w:r>
            <w:r w:rsidRPr="00CA67B4">
              <w:rPr>
                <w:i/>
                <w:sz w:val="18"/>
                <w:szCs w:val="18"/>
              </w:rPr>
              <w:t xml:space="preserve"> represents missing letters and not the joining of two words (I </w:t>
            </w:r>
            <w:r w:rsidRPr="00C02FA7">
              <w:rPr>
                <w:i/>
                <w:sz w:val="18"/>
                <w:szCs w:val="18"/>
              </w:rPr>
              <w:t>ha</w:t>
            </w:r>
            <w:r w:rsidRPr="00CA67B4">
              <w:rPr>
                <w:i/>
                <w:sz w:val="18"/>
                <w:szCs w:val="18"/>
              </w:rPr>
              <w:t xml:space="preserve">ve / I’ve). </w:t>
            </w:r>
            <w:r>
              <w:rPr>
                <w:i/>
                <w:sz w:val="18"/>
                <w:szCs w:val="18"/>
              </w:rPr>
              <w:t>It can also be used to show possession ( the voice belonging to the man – the man’s voice) In either case, i</w:t>
            </w:r>
            <w:r w:rsidRPr="00CA67B4">
              <w:rPr>
                <w:i/>
                <w:sz w:val="18"/>
                <w:szCs w:val="18"/>
              </w:rPr>
              <w:t>t must be placed precisely.</w:t>
            </w:r>
          </w:p>
        </w:tc>
      </w:tr>
      <w:tr w:rsidR="00D21EFA" w:rsidRPr="00E866A5" w14:paraId="7DD6C4BD" w14:textId="77777777" w:rsidTr="00A33D90">
        <w:tc>
          <w:tcPr>
            <w:tcW w:w="2603" w:type="dxa"/>
            <w:gridSpan w:val="3"/>
          </w:tcPr>
          <w:p w14:paraId="3D9BBB69" w14:textId="77777777" w:rsidR="00D21EFA" w:rsidRPr="00CE7136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CE7136">
              <w:rPr>
                <w:rFonts w:ascii="Calibri" w:hAnsi="Calibri" w:cs="Calibri"/>
                <w:i/>
                <w:sz w:val="28"/>
                <w:szCs w:val="28"/>
              </w:rPr>
              <w:t>I have</w:t>
            </w:r>
          </w:p>
        </w:tc>
        <w:tc>
          <w:tcPr>
            <w:tcW w:w="2607" w:type="dxa"/>
            <w:gridSpan w:val="4"/>
          </w:tcPr>
          <w:p w14:paraId="1A718AFB" w14:textId="77777777" w:rsidR="00D21EFA" w:rsidRPr="00CE7136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CE713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I’ve</w:t>
            </w:r>
          </w:p>
        </w:tc>
        <w:tc>
          <w:tcPr>
            <w:tcW w:w="2552" w:type="dxa"/>
            <w:gridSpan w:val="6"/>
          </w:tcPr>
          <w:p w14:paraId="10ED7EE0" w14:textId="77777777" w:rsidR="00D21EFA" w:rsidRPr="00CE7136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CE713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has not</w:t>
            </w:r>
          </w:p>
        </w:tc>
        <w:tc>
          <w:tcPr>
            <w:tcW w:w="2552" w:type="dxa"/>
            <w:gridSpan w:val="4"/>
          </w:tcPr>
          <w:p w14:paraId="022919FE" w14:textId="77777777" w:rsidR="00D21EFA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hasn’t</w:t>
            </w:r>
          </w:p>
        </w:tc>
      </w:tr>
      <w:tr w:rsidR="00C02FA7" w:rsidRPr="00823EBD" w14:paraId="355A21D2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334691F5" w14:textId="77777777" w:rsidR="00C02FA7" w:rsidRPr="00CA67B4" w:rsidRDefault="005F5713" w:rsidP="000134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3-4. </w:t>
            </w:r>
            <w:r w:rsidR="00C02FA7">
              <w:rPr>
                <w:i/>
                <w:sz w:val="18"/>
                <w:szCs w:val="18"/>
              </w:rPr>
              <w:t>(W2:</w:t>
            </w:r>
            <w:r w:rsidR="00A17DC1">
              <w:rPr>
                <w:i/>
                <w:sz w:val="18"/>
                <w:szCs w:val="18"/>
              </w:rPr>
              <w:t>2,</w:t>
            </w:r>
            <w:r w:rsidR="00E16762">
              <w:rPr>
                <w:i/>
                <w:sz w:val="18"/>
                <w:szCs w:val="18"/>
              </w:rPr>
              <w:t xml:space="preserve">5. </w:t>
            </w:r>
            <w:proofErr w:type="spellStart"/>
            <w:r w:rsidR="00E16762">
              <w:rPr>
                <w:i/>
                <w:sz w:val="18"/>
                <w:szCs w:val="18"/>
              </w:rPr>
              <w:t>Sp</w:t>
            </w:r>
            <w:proofErr w:type="spellEnd"/>
            <w:r w:rsidR="00E16762">
              <w:rPr>
                <w:i/>
                <w:sz w:val="18"/>
                <w:szCs w:val="18"/>
              </w:rPr>
              <w:t xml:space="preserve"> 2:17</w:t>
            </w:r>
            <w:r w:rsidR="00013424">
              <w:rPr>
                <w:i/>
                <w:sz w:val="18"/>
                <w:szCs w:val="18"/>
              </w:rPr>
              <w:t>-</w:t>
            </w:r>
            <w:r w:rsidR="00E16762">
              <w:rPr>
                <w:i/>
                <w:sz w:val="18"/>
                <w:szCs w:val="18"/>
              </w:rPr>
              <w:t>20)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CA67B4">
              <w:rPr>
                <w:b/>
                <w:i/>
                <w:sz w:val="18"/>
                <w:szCs w:val="18"/>
              </w:rPr>
              <w:t>Homophones</w:t>
            </w:r>
            <w:r w:rsidR="00C02FA7" w:rsidRPr="00CA67B4">
              <w:rPr>
                <w:i/>
                <w:sz w:val="18"/>
                <w:szCs w:val="18"/>
              </w:rPr>
              <w:t xml:space="preserve"> are words that sound the same but have different meanings and different spellings.</w:t>
            </w:r>
          </w:p>
        </w:tc>
      </w:tr>
      <w:tr w:rsidR="00C02FA7" w:rsidRPr="00E866A5" w14:paraId="28CC04FC" w14:textId="77777777" w:rsidTr="002903DB">
        <w:tc>
          <w:tcPr>
            <w:tcW w:w="5210" w:type="dxa"/>
            <w:gridSpan w:val="7"/>
          </w:tcPr>
          <w:p w14:paraId="5DD04982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 can’t ( here / </w:t>
            </w:r>
            <w:r w:rsidRPr="00CE713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hear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) you.</w:t>
            </w:r>
          </w:p>
        </w:tc>
        <w:tc>
          <w:tcPr>
            <w:tcW w:w="5104" w:type="dxa"/>
            <w:gridSpan w:val="10"/>
          </w:tcPr>
          <w:p w14:paraId="1AA0E05D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Pass me ( sum / </w:t>
            </w:r>
            <w:r w:rsidRPr="00CE713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some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) pencils please.</w:t>
            </w:r>
          </w:p>
        </w:tc>
      </w:tr>
      <w:tr w:rsidR="00C02FA7" w:rsidRPr="00823EBD" w14:paraId="22BC16F7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35E8100A" w14:textId="77777777" w:rsidR="00C02FA7" w:rsidRPr="008014EF" w:rsidRDefault="005F5713" w:rsidP="00EB3B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5-6.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8014EF">
              <w:rPr>
                <w:i/>
                <w:sz w:val="18"/>
                <w:szCs w:val="18"/>
              </w:rPr>
              <w:t>2:6</w:t>
            </w:r>
            <w:r w:rsidR="00C02FA7">
              <w:rPr>
                <w:i/>
                <w:sz w:val="18"/>
                <w:szCs w:val="18"/>
              </w:rPr>
              <w:t>,22</w:t>
            </w:r>
            <w:r w:rsidR="008B7C2E">
              <w:rPr>
                <w:i/>
                <w:sz w:val="18"/>
                <w:szCs w:val="18"/>
              </w:rPr>
              <w:t>,24</w:t>
            </w:r>
            <w:r w:rsidR="00E16762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E16762">
              <w:rPr>
                <w:i/>
                <w:sz w:val="18"/>
                <w:szCs w:val="18"/>
              </w:rPr>
              <w:t>Sp</w:t>
            </w:r>
            <w:proofErr w:type="spellEnd"/>
            <w:r w:rsidR="00E16762">
              <w:rPr>
                <w:i/>
                <w:sz w:val="18"/>
                <w:szCs w:val="18"/>
              </w:rPr>
              <w:t xml:space="preserve"> 2:27</w:t>
            </w:r>
            <w:r w:rsidR="00013424">
              <w:rPr>
                <w:i/>
                <w:sz w:val="18"/>
                <w:szCs w:val="18"/>
              </w:rPr>
              <w:t>,</w:t>
            </w:r>
            <w:r w:rsidR="00E16762">
              <w:rPr>
                <w:i/>
                <w:sz w:val="18"/>
                <w:szCs w:val="18"/>
              </w:rPr>
              <w:t>28)</w:t>
            </w:r>
            <w:r w:rsidR="00C02FA7" w:rsidRPr="008014EF">
              <w:rPr>
                <w:i/>
                <w:sz w:val="18"/>
                <w:szCs w:val="18"/>
              </w:rPr>
              <w:t xml:space="preserve"> The </w:t>
            </w:r>
            <w:r w:rsidR="00C02FA7" w:rsidRPr="008014EF">
              <w:rPr>
                <w:b/>
                <w:i/>
                <w:sz w:val="18"/>
                <w:szCs w:val="18"/>
              </w:rPr>
              <w:t>suffix</w:t>
            </w:r>
            <w:r w:rsidR="00576F09">
              <w:rPr>
                <w:i/>
                <w:sz w:val="18"/>
                <w:szCs w:val="18"/>
              </w:rPr>
              <w:t xml:space="preserve"> ‘</w:t>
            </w:r>
            <w:proofErr w:type="spellStart"/>
            <w:r w:rsidR="00576F09">
              <w:rPr>
                <w:i/>
                <w:sz w:val="18"/>
                <w:szCs w:val="18"/>
              </w:rPr>
              <w:t>l</w:t>
            </w:r>
            <w:r w:rsidR="00EB3B44">
              <w:rPr>
                <w:i/>
                <w:sz w:val="18"/>
                <w:szCs w:val="18"/>
              </w:rPr>
              <w:t>y</w:t>
            </w:r>
            <w:proofErr w:type="spellEnd"/>
            <w:r w:rsidR="00576F09">
              <w:rPr>
                <w:i/>
                <w:sz w:val="18"/>
                <w:szCs w:val="18"/>
              </w:rPr>
              <w:t xml:space="preserve">’ </w:t>
            </w:r>
            <w:r w:rsidR="00EB3B44">
              <w:rPr>
                <w:i/>
                <w:sz w:val="18"/>
                <w:szCs w:val="18"/>
              </w:rPr>
              <w:t>turns an adjective into an adverb</w:t>
            </w:r>
            <w:r w:rsidR="00576F09">
              <w:rPr>
                <w:i/>
                <w:sz w:val="18"/>
                <w:szCs w:val="18"/>
              </w:rPr>
              <w:t xml:space="preserve"> (</w:t>
            </w:r>
            <w:r w:rsidR="00EB3B44">
              <w:rPr>
                <w:i/>
                <w:sz w:val="18"/>
                <w:szCs w:val="18"/>
              </w:rPr>
              <w:t>slow</w:t>
            </w:r>
            <w:r w:rsidR="00576F09">
              <w:rPr>
                <w:i/>
                <w:sz w:val="18"/>
                <w:szCs w:val="18"/>
              </w:rPr>
              <w:t>-</w:t>
            </w:r>
            <w:r w:rsidR="00EB3B44">
              <w:rPr>
                <w:i/>
                <w:sz w:val="18"/>
                <w:szCs w:val="18"/>
              </w:rPr>
              <w:t>slowly</w:t>
            </w:r>
            <w:r w:rsidR="00576F09">
              <w:rPr>
                <w:i/>
                <w:sz w:val="18"/>
                <w:szCs w:val="18"/>
              </w:rPr>
              <w:t>).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8014EF">
              <w:rPr>
                <w:i/>
                <w:sz w:val="18"/>
                <w:szCs w:val="18"/>
              </w:rPr>
              <w:t xml:space="preserve">The </w:t>
            </w:r>
            <w:r w:rsidR="00C02FA7" w:rsidRPr="008014EF">
              <w:rPr>
                <w:b/>
                <w:i/>
                <w:sz w:val="18"/>
                <w:szCs w:val="18"/>
              </w:rPr>
              <w:t>prefix</w:t>
            </w:r>
            <w:r w:rsidR="008A49A7">
              <w:rPr>
                <w:b/>
                <w:i/>
                <w:sz w:val="18"/>
                <w:szCs w:val="18"/>
              </w:rPr>
              <w:t>es</w:t>
            </w:r>
            <w:r w:rsidR="00C02FA7" w:rsidRPr="008014EF">
              <w:rPr>
                <w:i/>
                <w:sz w:val="18"/>
                <w:szCs w:val="18"/>
              </w:rPr>
              <w:t xml:space="preserve"> ‘un’ </w:t>
            </w:r>
            <w:r w:rsidR="008A49A7">
              <w:rPr>
                <w:i/>
                <w:sz w:val="18"/>
                <w:szCs w:val="18"/>
              </w:rPr>
              <w:t>and ‘dis’ mean</w:t>
            </w:r>
            <w:r w:rsidR="00C02FA7" w:rsidRPr="008014EF">
              <w:rPr>
                <w:i/>
                <w:sz w:val="18"/>
                <w:szCs w:val="18"/>
              </w:rPr>
              <w:t xml:space="preserve"> ‘not’ or ‘opposite’.  When a</w:t>
            </w:r>
            <w:r w:rsidR="008A49A7">
              <w:rPr>
                <w:i/>
                <w:sz w:val="18"/>
                <w:szCs w:val="18"/>
              </w:rPr>
              <w:t>dded to a word, they give it</w:t>
            </w:r>
            <w:r w:rsidR="00C02FA7" w:rsidRPr="008014EF">
              <w:rPr>
                <w:i/>
                <w:sz w:val="18"/>
                <w:szCs w:val="18"/>
              </w:rPr>
              <w:t xml:space="preserve"> the opposite meaning</w:t>
            </w:r>
            <w:r w:rsidR="00E16762">
              <w:rPr>
                <w:i/>
                <w:sz w:val="18"/>
                <w:szCs w:val="18"/>
              </w:rPr>
              <w:t xml:space="preserve"> ( </w:t>
            </w:r>
            <w:proofErr w:type="spellStart"/>
            <w:r w:rsidR="00E16762">
              <w:rPr>
                <w:i/>
                <w:sz w:val="18"/>
                <w:szCs w:val="18"/>
              </w:rPr>
              <w:t>Sp</w:t>
            </w:r>
            <w:proofErr w:type="spellEnd"/>
            <w:r w:rsidR="00E16762">
              <w:rPr>
                <w:i/>
                <w:sz w:val="18"/>
                <w:szCs w:val="18"/>
              </w:rPr>
              <w:t xml:space="preserve"> 1:30)</w:t>
            </w:r>
          </w:p>
        </w:tc>
      </w:tr>
      <w:tr w:rsidR="00C02FA7" w:rsidRPr="00E866A5" w14:paraId="78D86386" w14:textId="77777777" w:rsidTr="00A33D90">
        <w:tc>
          <w:tcPr>
            <w:tcW w:w="1735" w:type="dxa"/>
          </w:tcPr>
          <w:p w14:paraId="24C9D893" w14:textId="77777777" w:rsidR="00C02FA7" w:rsidRPr="00A94D3C" w:rsidRDefault="003F426A" w:rsidP="003F426A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slow</w:t>
            </w:r>
          </w:p>
        </w:tc>
        <w:tc>
          <w:tcPr>
            <w:tcW w:w="1737" w:type="dxa"/>
            <w:gridSpan w:val="4"/>
          </w:tcPr>
          <w:p w14:paraId="6E8646E2" w14:textId="77777777" w:rsidR="00C02FA7" w:rsidRPr="00CE7136" w:rsidRDefault="00CE7136" w:rsidP="003F426A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CE713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l</w:t>
            </w:r>
            <w:r w:rsidR="003F426A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y</w:t>
            </w:r>
            <w:proofErr w:type="spellEnd"/>
          </w:p>
        </w:tc>
        <w:tc>
          <w:tcPr>
            <w:tcW w:w="1738" w:type="dxa"/>
            <w:gridSpan w:val="2"/>
          </w:tcPr>
          <w:p w14:paraId="305A30E2" w14:textId="77777777" w:rsidR="00C02FA7" w:rsidRPr="00CE7136" w:rsidRDefault="003F426A" w:rsidP="003F426A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l</w:t>
            </w:r>
            <w:r w:rsidR="00CE7136" w:rsidRPr="00CE7136">
              <w:rPr>
                <w:rFonts w:ascii="Calibri" w:hAnsi="Calibri" w:cs="Calibri"/>
                <w:i/>
                <w:sz w:val="28"/>
                <w:szCs w:val="28"/>
              </w:rPr>
              <w:t>ess</w:t>
            </w:r>
          </w:p>
        </w:tc>
        <w:tc>
          <w:tcPr>
            <w:tcW w:w="1701" w:type="dxa"/>
            <w:gridSpan w:val="4"/>
          </w:tcPr>
          <w:p w14:paraId="0F120D6B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  <w:gridSpan w:val="4"/>
          </w:tcPr>
          <w:p w14:paraId="42998801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dis</w:t>
            </w:r>
          </w:p>
        </w:tc>
        <w:tc>
          <w:tcPr>
            <w:tcW w:w="1702" w:type="dxa"/>
            <w:gridSpan w:val="2"/>
          </w:tcPr>
          <w:p w14:paraId="170368CE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agree</w:t>
            </w:r>
          </w:p>
        </w:tc>
      </w:tr>
      <w:tr w:rsidR="00A33D90" w:rsidRPr="00823EBD" w14:paraId="7E92E7F8" w14:textId="77777777" w:rsidTr="00A33D90">
        <w:trPr>
          <w:trHeight w:val="202"/>
        </w:trPr>
        <w:tc>
          <w:tcPr>
            <w:tcW w:w="5210" w:type="dxa"/>
            <w:gridSpan w:val="7"/>
            <w:shd w:val="clear" w:color="auto" w:fill="auto"/>
          </w:tcPr>
          <w:p w14:paraId="206F10D4" w14:textId="77777777" w:rsidR="00A33D90" w:rsidRPr="008014EF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7. (W2:7,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2:5)’el’ is much less common that ‘le’. Unlike ‘le’, it is often used after non-ascenders or </w:t>
            </w:r>
            <w:proofErr w:type="spellStart"/>
            <w:r>
              <w:rPr>
                <w:i/>
                <w:sz w:val="18"/>
                <w:szCs w:val="18"/>
              </w:rPr>
              <w:t>descenders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5FE56650" w14:textId="77777777" w:rsidR="00A33D90" w:rsidRPr="008014EF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8. (W2:7,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2:6) Very few words end in ‘</w:t>
            </w:r>
            <w:proofErr w:type="spellStart"/>
            <w:r>
              <w:rPr>
                <w:i/>
                <w:sz w:val="18"/>
                <w:szCs w:val="18"/>
              </w:rPr>
              <w:t>ol</w:t>
            </w:r>
            <w:proofErr w:type="spellEnd"/>
            <w:r>
              <w:rPr>
                <w:i/>
                <w:sz w:val="18"/>
                <w:szCs w:val="18"/>
              </w:rPr>
              <w:t>’.</w:t>
            </w:r>
          </w:p>
        </w:tc>
      </w:tr>
      <w:tr w:rsidR="00A33D90" w:rsidRPr="00E866A5" w14:paraId="5109321C" w14:textId="77777777" w:rsidTr="00A33D90">
        <w:tc>
          <w:tcPr>
            <w:tcW w:w="1735" w:type="dxa"/>
          </w:tcPr>
          <w:p w14:paraId="64DA1E49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travul</w:t>
            </w:r>
            <w:proofErr w:type="spellEnd"/>
          </w:p>
        </w:tc>
        <w:tc>
          <w:tcPr>
            <w:tcW w:w="1737" w:type="dxa"/>
            <w:gridSpan w:val="4"/>
          </w:tcPr>
          <w:p w14:paraId="1EC8C6D7" w14:textId="77777777" w:rsidR="00A33D90" w:rsidRPr="00E16762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E16762">
              <w:rPr>
                <w:rFonts w:ascii="Calibri" w:hAnsi="Calibri" w:cs="Calibri"/>
                <w:i/>
                <w:sz w:val="28"/>
                <w:szCs w:val="28"/>
              </w:rPr>
              <w:t>travil</w:t>
            </w:r>
            <w:proofErr w:type="spellEnd"/>
          </w:p>
        </w:tc>
        <w:tc>
          <w:tcPr>
            <w:tcW w:w="1738" w:type="dxa"/>
            <w:gridSpan w:val="2"/>
          </w:tcPr>
          <w:p w14:paraId="1780E44C" w14:textId="77777777" w:rsidR="00A33D90" w:rsidRPr="00E16762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E16762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travel</w:t>
            </w:r>
          </w:p>
        </w:tc>
        <w:tc>
          <w:tcPr>
            <w:tcW w:w="1701" w:type="dxa"/>
            <w:gridSpan w:val="4"/>
          </w:tcPr>
          <w:p w14:paraId="46C3084F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pistol</w:t>
            </w:r>
          </w:p>
        </w:tc>
        <w:tc>
          <w:tcPr>
            <w:tcW w:w="1701" w:type="dxa"/>
            <w:gridSpan w:val="4"/>
          </w:tcPr>
          <w:p w14:paraId="43228A3A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pistul</w:t>
            </w:r>
            <w:proofErr w:type="spellEnd"/>
          </w:p>
        </w:tc>
        <w:tc>
          <w:tcPr>
            <w:tcW w:w="1702" w:type="dxa"/>
            <w:gridSpan w:val="2"/>
          </w:tcPr>
          <w:p w14:paraId="1F1DB082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pistel</w:t>
            </w:r>
            <w:proofErr w:type="spellEnd"/>
          </w:p>
        </w:tc>
      </w:tr>
      <w:tr w:rsidR="00C02FA7" w:rsidRPr="00823EBD" w14:paraId="2F31ADE3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68D42F91" w14:textId="77777777" w:rsidR="00C02FA7" w:rsidRPr="008014EF" w:rsidRDefault="005F5713" w:rsidP="00C34E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9-10.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E16762">
              <w:rPr>
                <w:i/>
                <w:sz w:val="18"/>
                <w:szCs w:val="18"/>
              </w:rPr>
              <w:t xml:space="preserve">2:7. </w:t>
            </w:r>
            <w:proofErr w:type="spellStart"/>
            <w:r w:rsidR="00E16762">
              <w:rPr>
                <w:i/>
                <w:sz w:val="18"/>
                <w:szCs w:val="18"/>
              </w:rPr>
              <w:t>Sp</w:t>
            </w:r>
            <w:proofErr w:type="spellEnd"/>
            <w:r w:rsidR="00E16762">
              <w:rPr>
                <w:i/>
                <w:sz w:val="18"/>
                <w:szCs w:val="18"/>
              </w:rPr>
              <w:t xml:space="preserve"> 1:29</w:t>
            </w:r>
            <w:r w:rsidR="00C34E27">
              <w:rPr>
                <w:i/>
                <w:sz w:val="18"/>
                <w:szCs w:val="18"/>
              </w:rPr>
              <w:t>, 2:21, 25</w:t>
            </w:r>
            <w:r w:rsidR="00E16762">
              <w:rPr>
                <w:i/>
                <w:sz w:val="18"/>
                <w:szCs w:val="18"/>
              </w:rPr>
              <w:t>)</w:t>
            </w:r>
            <w:r w:rsidR="00C02FA7" w:rsidRPr="008014EF">
              <w:rPr>
                <w:i/>
                <w:sz w:val="18"/>
                <w:szCs w:val="18"/>
              </w:rPr>
              <w:t xml:space="preserve"> A</w:t>
            </w:r>
            <w:r w:rsidR="00C02FA7" w:rsidRPr="008014EF">
              <w:rPr>
                <w:b/>
                <w:i/>
                <w:sz w:val="18"/>
                <w:szCs w:val="18"/>
              </w:rPr>
              <w:t xml:space="preserve"> </w:t>
            </w:r>
            <w:r w:rsidR="00C02FA7" w:rsidRPr="00E16762">
              <w:rPr>
                <w:b/>
                <w:i/>
                <w:sz w:val="18"/>
                <w:szCs w:val="18"/>
              </w:rPr>
              <w:t>comparative</w:t>
            </w:r>
            <w:r w:rsidR="00C02FA7" w:rsidRPr="00216376">
              <w:rPr>
                <w:i/>
                <w:sz w:val="18"/>
                <w:szCs w:val="18"/>
              </w:rPr>
              <w:t xml:space="preserve"> </w:t>
            </w:r>
            <w:r w:rsidR="00C02FA7" w:rsidRPr="008014EF">
              <w:rPr>
                <w:i/>
                <w:sz w:val="18"/>
                <w:szCs w:val="18"/>
              </w:rPr>
              <w:t>compares two things.  For most one syllable adjectives just add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er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>’ to make the comparative.</w:t>
            </w:r>
            <w:r w:rsidR="00C34E27">
              <w:rPr>
                <w:i/>
                <w:sz w:val="18"/>
                <w:szCs w:val="18"/>
              </w:rPr>
              <w:t xml:space="preserve">  </w:t>
            </w:r>
            <w:r w:rsidR="00C02FA7" w:rsidRPr="008014EF">
              <w:rPr>
                <w:i/>
                <w:sz w:val="18"/>
                <w:szCs w:val="18"/>
              </w:rPr>
              <w:t xml:space="preserve">A </w:t>
            </w:r>
            <w:r w:rsidR="00C02FA7" w:rsidRPr="00E16762">
              <w:rPr>
                <w:b/>
                <w:i/>
                <w:sz w:val="18"/>
                <w:szCs w:val="18"/>
              </w:rPr>
              <w:t>superlative</w:t>
            </w:r>
            <w:r w:rsidR="00C02FA7" w:rsidRPr="00216376">
              <w:rPr>
                <w:i/>
                <w:sz w:val="18"/>
                <w:szCs w:val="18"/>
              </w:rPr>
              <w:t xml:space="preserve"> </w:t>
            </w:r>
            <w:r w:rsidR="00C02FA7" w:rsidRPr="008014EF">
              <w:rPr>
                <w:i/>
                <w:sz w:val="18"/>
                <w:szCs w:val="18"/>
              </w:rPr>
              <w:t>compares three or more things.  For most one syllable adjectives just add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est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>’ to make the superlative.</w:t>
            </w:r>
          </w:p>
        </w:tc>
      </w:tr>
      <w:tr w:rsidR="00C02FA7" w:rsidRPr="00E866A5" w14:paraId="6F053141" w14:textId="77777777" w:rsidTr="002903DB">
        <w:tc>
          <w:tcPr>
            <w:tcW w:w="2577" w:type="dxa"/>
            <w:gridSpan w:val="2"/>
          </w:tcPr>
          <w:p w14:paraId="1FE899A2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old</w:t>
            </w:r>
          </w:p>
        </w:tc>
        <w:tc>
          <w:tcPr>
            <w:tcW w:w="2633" w:type="dxa"/>
            <w:gridSpan w:val="5"/>
          </w:tcPr>
          <w:p w14:paraId="395AB039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older</w:t>
            </w:r>
          </w:p>
        </w:tc>
        <w:tc>
          <w:tcPr>
            <w:tcW w:w="2524" w:type="dxa"/>
            <w:gridSpan w:val="5"/>
          </w:tcPr>
          <w:p w14:paraId="67274269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young</w:t>
            </w:r>
          </w:p>
        </w:tc>
        <w:tc>
          <w:tcPr>
            <w:tcW w:w="2580" w:type="dxa"/>
            <w:gridSpan w:val="5"/>
          </w:tcPr>
          <w:p w14:paraId="682BAFD3" w14:textId="77777777" w:rsidR="00C02FA7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youngest</w:t>
            </w:r>
          </w:p>
        </w:tc>
      </w:tr>
      <w:tr w:rsidR="00216376" w:rsidRPr="00823EBD" w14:paraId="5DE911D9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353F7144" w14:textId="77777777" w:rsidR="00216376" w:rsidRPr="00CA67B4" w:rsidRDefault="005F5713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33D9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-1</w:t>
            </w:r>
            <w:r w:rsidR="00A33D90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 xml:space="preserve">2:17) A </w:t>
            </w:r>
            <w:r w:rsidR="00216376" w:rsidRPr="00CA67B4">
              <w:rPr>
                <w:b/>
                <w:i/>
                <w:sz w:val="18"/>
                <w:szCs w:val="18"/>
              </w:rPr>
              <w:t xml:space="preserve">capital letter </w:t>
            </w:r>
            <w:r w:rsidR="00216376" w:rsidRPr="00CA67B4">
              <w:rPr>
                <w:i/>
                <w:sz w:val="18"/>
                <w:szCs w:val="18"/>
              </w:rPr>
              <w:t>is used to show the start of a sentence.  It must also be used for the first letter o</w:t>
            </w:r>
            <w:r w:rsidR="00216376">
              <w:rPr>
                <w:i/>
                <w:sz w:val="18"/>
                <w:szCs w:val="18"/>
              </w:rPr>
              <w:t xml:space="preserve">f a person’s name (proper noun), </w:t>
            </w:r>
            <w:r w:rsidR="00216376" w:rsidRPr="00CA67B4">
              <w:rPr>
                <w:i/>
                <w:sz w:val="18"/>
                <w:szCs w:val="18"/>
              </w:rPr>
              <w:t>the personal pronoun ‘I’ meaning ‘me’</w:t>
            </w:r>
            <w:r w:rsidR="00216376">
              <w:rPr>
                <w:i/>
                <w:sz w:val="18"/>
                <w:szCs w:val="18"/>
              </w:rPr>
              <w:t xml:space="preserve"> and for the names of places and the days of the week.</w:t>
            </w:r>
          </w:p>
        </w:tc>
      </w:tr>
      <w:tr w:rsidR="00216376" w:rsidRPr="00E866A5" w14:paraId="370879E8" w14:textId="77777777" w:rsidTr="002903DB">
        <w:trPr>
          <w:trHeight w:val="567"/>
        </w:trPr>
        <w:tc>
          <w:tcPr>
            <w:tcW w:w="5210" w:type="dxa"/>
            <w:gridSpan w:val="7"/>
          </w:tcPr>
          <w:p w14:paraId="515E8AFF" w14:textId="77777777" w:rsidR="00216376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an </w:t>
            </w: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go to </w:t>
            </w: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J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ohn’s house.</w:t>
            </w:r>
          </w:p>
        </w:tc>
        <w:tc>
          <w:tcPr>
            <w:tcW w:w="5104" w:type="dxa"/>
            <w:gridSpan w:val="10"/>
          </w:tcPr>
          <w:p w14:paraId="33073852" w14:textId="77777777" w:rsidR="00216376" w:rsidRPr="00A94D3C" w:rsidRDefault="00CE713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illy plays cricket on </w:t>
            </w: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undays.</w:t>
            </w:r>
          </w:p>
        </w:tc>
      </w:tr>
      <w:tr w:rsidR="00A33D90" w:rsidRPr="00823EBD" w14:paraId="488EF7CC" w14:textId="77777777" w:rsidTr="00A33D90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5B398422" w14:textId="77777777" w:rsidR="00A33D90" w:rsidRPr="00CA67B4" w:rsidRDefault="00A33D90" w:rsidP="00EE4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W2: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comma</w:t>
            </w:r>
            <w:r w:rsidRPr="00CA67B4">
              <w:rPr>
                <w:i/>
                <w:sz w:val="18"/>
                <w:szCs w:val="18"/>
              </w:rPr>
              <w:t xml:space="preserve"> is used to separate items in a list.  It is not used before the last item which has ‘and’ in front of it.  It tells the reader to pause, but not for as long as a full stop.</w:t>
            </w:r>
          </w:p>
        </w:tc>
      </w:tr>
      <w:tr w:rsidR="00A33D90" w:rsidRPr="00E866A5" w14:paraId="3C2BAAA7" w14:textId="77777777" w:rsidTr="00A33D90">
        <w:trPr>
          <w:trHeight w:val="567"/>
        </w:trPr>
        <w:tc>
          <w:tcPr>
            <w:tcW w:w="10314" w:type="dxa"/>
            <w:gridSpan w:val="17"/>
          </w:tcPr>
          <w:p w14:paraId="2FC53915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had lettuce</w:t>
            </w: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tomato</w:t>
            </w:r>
            <w:r w:rsidRPr="00E16762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cheese and cucumber in my sandwich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216376" w:rsidRPr="00823EBD" w14:paraId="56E07788" w14:textId="77777777" w:rsidTr="002903DB">
        <w:trPr>
          <w:trHeight w:val="202"/>
        </w:trPr>
        <w:tc>
          <w:tcPr>
            <w:tcW w:w="5210" w:type="dxa"/>
            <w:gridSpan w:val="7"/>
            <w:shd w:val="clear" w:color="auto" w:fill="auto"/>
          </w:tcPr>
          <w:p w14:paraId="723EA234" w14:textId="77777777" w:rsidR="00216376" w:rsidRPr="00CA67B4" w:rsidRDefault="005F5713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33D90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>
              <w:rPr>
                <w:i/>
                <w:sz w:val="18"/>
                <w:szCs w:val="18"/>
              </w:rPr>
              <w:t>(W</w:t>
            </w:r>
            <w:r w:rsidR="00216376" w:rsidRPr="00CA67B4">
              <w:rPr>
                <w:i/>
                <w:sz w:val="18"/>
                <w:szCs w:val="18"/>
              </w:rPr>
              <w:t xml:space="preserve">2:17) </w:t>
            </w:r>
            <w:r w:rsidR="00C95DD5">
              <w:rPr>
                <w:i/>
                <w:sz w:val="18"/>
                <w:szCs w:val="18"/>
              </w:rPr>
              <w:t xml:space="preserve">An </w:t>
            </w:r>
            <w:r w:rsidR="00C95DD5" w:rsidRPr="00CE7136">
              <w:rPr>
                <w:b/>
                <w:i/>
                <w:sz w:val="18"/>
                <w:szCs w:val="18"/>
              </w:rPr>
              <w:t>exclamation</w:t>
            </w:r>
            <w:r w:rsidR="00C95DD5">
              <w:rPr>
                <w:i/>
                <w:sz w:val="18"/>
                <w:szCs w:val="18"/>
              </w:rPr>
              <w:t xml:space="preserve"> is</w:t>
            </w:r>
            <w:r w:rsidR="00CE7136">
              <w:rPr>
                <w:i/>
                <w:sz w:val="18"/>
                <w:szCs w:val="18"/>
              </w:rPr>
              <w:t xml:space="preserve"> usually</w:t>
            </w:r>
            <w:r w:rsidR="00C95DD5">
              <w:rPr>
                <w:i/>
                <w:sz w:val="18"/>
                <w:szCs w:val="18"/>
              </w:rPr>
              <w:t xml:space="preserve"> an abrupt or excited cry or shout. It requires an </w:t>
            </w:r>
            <w:r w:rsidR="00C95DD5" w:rsidRPr="00CE7136">
              <w:rPr>
                <w:b/>
                <w:i/>
                <w:sz w:val="18"/>
                <w:szCs w:val="18"/>
              </w:rPr>
              <w:t>exclamation mark</w:t>
            </w:r>
            <w:r w:rsidR="00C95DD5">
              <w:rPr>
                <w:i/>
                <w:sz w:val="18"/>
                <w:szCs w:val="18"/>
              </w:rPr>
              <w:t xml:space="preserve"> to let the reader </w:t>
            </w:r>
            <w:r w:rsidR="00CE7136">
              <w:rPr>
                <w:i/>
                <w:sz w:val="18"/>
                <w:szCs w:val="18"/>
              </w:rPr>
              <w:t>k</w:t>
            </w:r>
            <w:r w:rsidR="00C95DD5">
              <w:rPr>
                <w:i/>
                <w:sz w:val="18"/>
                <w:szCs w:val="18"/>
              </w:rPr>
              <w:t>now to emphasise it.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67E1A76A" w14:textId="77777777" w:rsidR="00216376" w:rsidRPr="00CA67B4" w:rsidRDefault="005F5713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33D90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>2:18) There are four types of sentence.  A question is an asking sentence and must end with a question mark.</w:t>
            </w:r>
          </w:p>
        </w:tc>
      </w:tr>
      <w:tr w:rsidR="00216376" w:rsidRPr="00E866A5" w14:paraId="75C0E180" w14:textId="77777777" w:rsidTr="002903DB">
        <w:trPr>
          <w:trHeight w:val="567"/>
        </w:trPr>
        <w:tc>
          <w:tcPr>
            <w:tcW w:w="5210" w:type="dxa"/>
            <w:gridSpan w:val="7"/>
          </w:tcPr>
          <w:p w14:paraId="7C567711" w14:textId="77777777" w:rsidR="00216376" w:rsidRPr="00A94D3C" w:rsidRDefault="00A05791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sz w:val="28"/>
                <w:szCs w:val="28"/>
              </w:rPr>
              <w:t>Look out!</w:t>
            </w:r>
          </w:p>
        </w:tc>
        <w:tc>
          <w:tcPr>
            <w:tcW w:w="1276" w:type="dxa"/>
            <w:gridSpan w:val="2"/>
          </w:tcPr>
          <w:p w14:paraId="1C22BF23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4"/>
          </w:tcPr>
          <w:p w14:paraId="7C0B7435" w14:textId="77777777" w:rsidR="00216376" w:rsidRPr="00A05791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05791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  <w:gridSpan w:val="3"/>
          </w:tcPr>
          <w:p w14:paraId="5E7614EE" w14:textId="77777777" w:rsidR="00216376" w:rsidRPr="00A05791" w:rsidRDefault="00216376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A05791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exclamation</w:t>
            </w:r>
          </w:p>
        </w:tc>
        <w:tc>
          <w:tcPr>
            <w:tcW w:w="1280" w:type="dxa"/>
          </w:tcPr>
          <w:p w14:paraId="730DDC14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  <w:tr w:rsidR="00A33D90" w:rsidRPr="00823EBD" w14:paraId="741DC273" w14:textId="77777777" w:rsidTr="00A33D90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0397DD9F" w14:textId="77777777" w:rsidR="00A33D90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16-17. (W2:24)</w:t>
            </w:r>
            <w:r w:rsidRPr="00CA67B4">
              <w:rPr>
                <w:i/>
                <w:sz w:val="18"/>
                <w:szCs w:val="18"/>
              </w:rPr>
              <w:t xml:space="preserve"> A </w:t>
            </w:r>
            <w:r w:rsidRPr="00CA67B4">
              <w:rPr>
                <w:b/>
                <w:i/>
                <w:sz w:val="18"/>
                <w:szCs w:val="18"/>
              </w:rPr>
              <w:t xml:space="preserve">noun </w:t>
            </w:r>
            <w:r w:rsidRPr="00CA67B4">
              <w:rPr>
                <w:i/>
                <w:sz w:val="18"/>
                <w:szCs w:val="18"/>
              </w:rPr>
              <w:t xml:space="preserve">is a naming word. It names of a person, place or thing.  A </w:t>
            </w:r>
            <w:r w:rsidRPr="00CA67B4">
              <w:rPr>
                <w:b/>
                <w:i/>
                <w:sz w:val="18"/>
                <w:szCs w:val="18"/>
              </w:rPr>
              <w:t xml:space="preserve">verb </w:t>
            </w:r>
            <w:r w:rsidRPr="00CA67B4">
              <w:rPr>
                <w:i/>
                <w:sz w:val="18"/>
                <w:szCs w:val="18"/>
              </w:rPr>
              <w:t>is a doing word. It is an action or a thing you do.</w:t>
            </w:r>
          </w:p>
        </w:tc>
      </w:tr>
      <w:tr w:rsidR="00A33D90" w:rsidRPr="00E866A5" w14:paraId="04E50F3A" w14:textId="77777777" w:rsidTr="00A33D90">
        <w:tc>
          <w:tcPr>
            <w:tcW w:w="5210" w:type="dxa"/>
            <w:gridSpan w:val="7"/>
          </w:tcPr>
          <w:p w14:paraId="34B99DA1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0F48F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cup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was full of </w:t>
            </w:r>
            <w:r w:rsidRPr="000F48F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milk</w:t>
            </w:r>
            <w:r w:rsidRPr="000F48F9">
              <w:rPr>
                <w:rFonts w:ascii="Calibri" w:hAnsi="Calibri" w:cs="Calibri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104" w:type="dxa"/>
            <w:gridSpan w:val="10"/>
          </w:tcPr>
          <w:p w14:paraId="4FE0FA09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He </w:t>
            </w:r>
            <w:r w:rsidRPr="000F48F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jumped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over the gate.</w:t>
            </w:r>
          </w:p>
        </w:tc>
      </w:tr>
      <w:tr w:rsidR="00A33D90" w:rsidRPr="00823EBD" w14:paraId="1DF68086" w14:textId="77777777" w:rsidTr="00A33D90">
        <w:trPr>
          <w:trHeight w:val="202"/>
        </w:trPr>
        <w:tc>
          <w:tcPr>
            <w:tcW w:w="5210" w:type="dxa"/>
            <w:gridSpan w:val="7"/>
            <w:shd w:val="clear" w:color="auto" w:fill="auto"/>
          </w:tcPr>
          <w:p w14:paraId="6285E362" w14:textId="77777777" w:rsidR="00A33D90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 (W2:24)</w:t>
            </w:r>
            <w:r w:rsidRPr="00CA67B4">
              <w:rPr>
                <w:i/>
                <w:sz w:val="18"/>
                <w:szCs w:val="18"/>
              </w:rPr>
              <w:t xml:space="preserve"> An </w:t>
            </w:r>
            <w:r w:rsidRPr="00CA67B4">
              <w:rPr>
                <w:b/>
                <w:i/>
                <w:sz w:val="18"/>
                <w:szCs w:val="18"/>
              </w:rPr>
              <w:t xml:space="preserve">adjective </w:t>
            </w:r>
            <w:r w:rsidRPr="00CA67B4">
              <w:rPr>
                <w:i/>
                <w:sz w:val="18"/>
                <w:szCs w:val="18"/>
              </w:rPr>
              <w:t>is a descri</w:t>
            </w:r>
            <w:r>
              <w:rPr>
                <w:i/>
                <w:sz w:val="18"/>
                <w:szCs w:val="18"/>
              </w:rPr>
              <w:t>bing word.  It describes a noun (small, pretty, fast, broken)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45711319" w14:textId="77777777" w:rsidR="00A33D90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19.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2:19</w:t>
            </w:r>
            <w:r w:rsidR="002A041A"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phrase</w:t>
            </w:r>
            <w:r w:rsidRPr="00CA67B4">
              <w:rPr>
                <w:i/>
                <w:sz w:val="18"/>
                <w:szCs w:val="18"/>
              </w:rPr>
              <w:t xml:space="preserve"> has no verb and does not make sense alone.</w:t>
            </w:r>
            <w:r>
              <w:rPr>
                <w:i/>
                <w:sz w:val="18"/>
                <w:szCs w:val="18"/>
              </w:rPr>
              <w:t xml:space="preserve"> A </w:t>
            </w:r>
            <w:r w:rsidRPr="00E16762">
              <w:rPr>
                <w:b/>
                <w:i/>
                <w:sz w:val="18"/>
                <w:szCs w:val="18"/>
              </w:rPr>
              <w:t>noun phrase</w:t>
            </w:r>
            <w:r>
              <w:rPr>
                <w:i/>
                <w:sz w:val="18"/>
                <w:szCs w:val="18"/>
              </w:rPr>
              <w:t xml:space="preserve"> is a noun with any modifier ( the dog;  some tiny blue beads)</w:t>
            </w:r>
          </w:p>
        </w:tc>
      </w:tr>
      <w:tr w:rsidR="00A33D90" w:rsidRPr="00E866A5" w14:paraId="19D49CD6" w14:textId="77777777" w:rsidTr="00A33D90">
        <w:tc>
          <w:tcPr>
            <w:tcW w:w="5210" w:type="dxa"/>
            <w:gridSpan w:val="7"/>
          </w:tcPr>
          <w:p w14:paraId="14AD5160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dog chased the </w:t>
            </w:r>
            <w:r w:rsidRPr="000F48F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small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cat.</w:t>
            </w:r>
          </w:p>
        </w:tc>
        <w:tc>
          <w:tcPr>
            <w:tcW w:w="5104" w:type="dxa"/>
            <w:gridSpan w:val="10"/>
          </w:tcPr>
          <w:p w14:paraId="5817884B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0F48F9">
              <w:rPr>
                <w:rFonts w:ascii="Calibri" w:hAnsi="Calibri" w:cs="Calibri"/>
                <w:b/>
                <w:i/>
                <w:sz w:val="28"/>
                <w:szCs w:val="28"/>
              </w:rPr>
              <w:t>big, red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sun</w:t>
            </w:r>
          </w:p>
        </w:tc>
      </w:tr>
      <w:tr w:rsidR="00A33D90" w:rsidRPr="00823EBD" w14:paraId="421BC9BE" w14:textId="77777777" w:rsidTr="00A33D90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0C916D53" w14:textId="77777777" w:rsidR="00A33D90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20-21.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7,20,24</w:t>
            </w:r>
            <w:r w:rsidR="00E16762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E16762">
              <w:rPr>
                <w:i/>
                <w:sz w:val="18"/>
                <w:szCs w:val="18"/>
              </w:rPr>
              <w:t>Sp</w:t>
            </w:r>
            <w:proofErr w:type="spellEnd"/>
            <w:r w:rsidR="00E16762">
              <w:rPr>
                <w:i/>
                <w:sz w:val="18"/>
                <w:szCs w:val="18"/>
              </w:rPr>
              <w:t xml:space="preserve"> 1:28)</w:t>
            </w:r>
            <w:r w:rsidRPr="00CA67B4">
              <w:rPr>
                <w:i/>
                <w:sz w:val="18"/>
                <w:szCs w:val="18"/>
              </w:rPr>
              <w:t xml:space="preserve"> Verbs can be written in past, present or future tense.</w:t>
            </w:r>
          </w:p>
        </w:tc>
      </w:tr>
      <w:tr w:rsidR="00A33D90" w:rsidRPr="00E866A5" w14:paraId="03E86E8F" w14:textId="77777777" w:rsidTr="00A33D90">
        <w:tc>
          <w:tcPr>
            <w:tcW w:w="2577" w:type="dxa"/>
            <w:gridSpan w:val="2"/>
          </w:tcPr>
          <w:p w14:paraId="3F174787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scream</w:t>
            </w:r>
          </w:p>
        </w:tc>
        <w:tc>
          <w:tcPr>
            <w:tcW w:w="2633" w:type="dxa"/>
            <w:gridSpan w:val="5"/>
          </w:tcPr>
          <w:p w14:paraId="7B1FE726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screamed</w:t>
            </w:r>
          </w:p>
        </w:tc>
        <w:tc>
          <w:tcPr>
            <w:tcW w:w="2524" w:type="dxa"/>
            <w:gridSpan w:val="5"/>
          </w:tcPr>
          <w:p w14:paraId="11F3863B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talk</w:t>
            </w:r>
          </w:p>
        </w:tc>
        <w:tc>
          <w:tcPr>
            <w:tcW w:w="2580" w:type="dxa"/>
            <w:gridSpan w:val="5"/>
          </w:tcPr>
          <w:p w14:paraId="46714ECA" w14:textId="77777777" w:rsidR="00A33D90" w:rsidRPr="00A94D3C" w:rsidRDefault="00A33D90" w:rsidP="00A33D90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talked</w:t>
            </w:r>
          </w:p>
        </w:tc>
      </w:tr>
      <w:tr w:rsidR="00C02FA7" w:rsidRPr="00823EBD" w14:paraId="41EFDB5C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06E608E5" w14:textId="77777777" w:rsidR="00C02FA7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A05791">
              <w:rPr>
                <w:i/>
                <w:sz w:val="18"/>
                <w:szCs w:val="18"/>
              </w:rPr>
              <w:t xml:space="preserve">2:20) A fronted adverbial which sets an action in the future (tomorrow, next week) means the verb must be </w:t>
            </w:r>
            <w:r w:rsidR="003409A6">
              <w:rPr>
                <w:i/>
                <w:sz w:val="18"/>
                <w:szCs w:val="18"/>
              </w:rPr>
              <w:t>in the future</w:t>
            </w:r>
            <w:r w:rsidR="00C02FA7" w:rsidRPr="00CA67B4">
              <w:rPr>
                <w:i/>
                <w:sz w:val="18"/>
                <w:szCs w:val="18"/>
              </w:rPr>
              <w:t xml:space="preserve"> tense.</w:t>
            </w:r>
          </w:p>
        </w:tc>
      </w:tr>
      <w:tr w:rsidR="00C02FA7" w:rsidRPr="00E866A5" w14:paraId="752AFD10" w14:textId="77777777" w:rsidTr="00A33D90">
        <w:tc>
          <w:tcPr>
            <w:tcW w:w="3437" w:type="dxa"/>
            <w:gridSpan w:val="4"/>
          </w:tcPr>
          <w:p w14:paraId="29BF2BAB" w14:textId="77777777" w:rsidR="00C02FA7" w:rsidRPr="00A94D3C" w:rsidRDefault="00A0579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Tomorrow, I</w:t>
            </w:r>
          </w:p>
        </w:tc>
        <w:tc>
          <w:tcPr>
            <w:tcW w:w="3438" w:type="dxa"/>
            <w:gridSpan w:val="6"/>
          </w:tcPr>
          <w:p w14:paraId="25FB1165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is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>was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3409A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will be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3439" w:type="dxa"/>
            <w:gridSpan w:val="7"/>
          </w:tcPr>
          <w:p w14:paraId="2BD7141A" w14:textId="77777777" w:rsidR="00C02FA7" w:rsidRPr="00A94D3C" w:rsidRDefault="003409A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having my party.</w:t>
            </w:r>
          </w:p>
        </w:tc>
      </w:tr>
      <w:tr w:rsidR="00C02FA7" w:rsidRPr="00823EBD" w14:paraId="35A9B157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0D3B43EE" w14:textId="77777777" w:rsidR="00C02FA7" w:rsidRPr="00CA67B4" w:rsidRDefault="00A33D90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CA67B4">
              <w:rPr>
                <w:i/>
                <w:sz w:val="18"/>
                <w:szCs w:val="18"/>
              </w:rPr>
              <w:t xml:space="preserve">2:21) </w:t>
            </w:r>
            <w:r w:rsidR="00C02FA7" w:rsidRPr="00216376">
              <w:rPr>
                <w:i/>
                <w:sz w:val="18"/>
                <w:szCs w:val="18"/>
              </w:rPr>
              <w:t>Coordinating conjunctions</w:t>
            </w:r>
            <w:r w:rsidR="00C02FA7" w:rsidRPr="00CA67B4">
              <w:rPr>
                <w:i/>
                <w:sz w:val="18"/>
                <w:szCs w:val="18"/>
              </w:rPr>
              <w:t xml:space="preserve"> join two independent (or equal) clauses or sentences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compound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usually occurs mid-sentence.</w:t>
            </w:r>
          </w:p>
        </w:tc>
      </w:tr>
      <w:tr w:rsidR="00C02FA7" w:rsidRPr="00E866A5" w14:paraId="0F8534ED" w14:textId="77777777" w:rsidTr="00A33D90">
        <w:tc>
          <w:tcPr>
            <w:tcW w:w="3437" w:type="dxa"/>
            <w:gridSpan w:val="4"/>
          </w:tcPr>
          <w:p w14:paraId="4A053311" w14:textId="77777777" w:rsidR="00C02FA7" w:rsidRPr="00A94D3C" w:rsidRDefault="003409A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Tommy forgot his coat</w:t>
            </w:r>
          </w:p>
        </w:tc>
        <w:tc>
          <w:tcPr>
            <w:tcW w:w="3438" w:type="dxa"/>
            <w:gridSpan w:val="6"/>
          </w:tcPr>
          <w:p w14:paraId="4484F28F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and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or / but )</w:t>
            </w:r>
          </w:p>
        </w:tc>
        <w:tc>
          <w:tcPr>
            <w:tcW w:w="3439" w:type="dxa"/>
            <w:gridSpan w:val="7"/>
          </w:tcPr>
          <w:p w14:paraId="3B5A3A8E" w14:textId="77777777" w:rsidR="00C02FA7" w:rsidRPr="00A94D3C" w:rsidRDefault="003409A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forgot his wellies</w:t>
            </w:r>
          </w:p>
        </w:tc>
      </w:tr>
      <w:tr w:rsidR="00C02FA7" w:rsidRPr="00823EBD" w14:paraId="7934AC44" w14:textId="77777777" w:rsidTr="00216376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044C2BB0" w14:textId="77777777" w:rsidR="00C02FA7" w:rsidRPr="00CA67B4" w:rsidRDefault="005F5713" w:rsidP="00A33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A33D90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C02FA7">
              <w:rPr>
                <w:i/>
                <w:sz w:val="18"/>
                <w:szCs w:val="18"/>
              </w:rPr>
              <w:t xml:space="preserve">(W2:21) </w:t>
            </w:r>
            <w:r w:rsidR="00C02FA7" w:rsidRPr="00CA67B4">
              <w:rPr>
                <w:i/>
                <w:sz w:val="18"/>
                <w:szCs w:val="18"/>
              </w:rPr>
              <w:t xml:space="preserve">Subordinating </w:t>
            </w:r>
            <w:r w:rsidR="00C02FA7" w:rsidRPr="00216376">
              <w:rPr>
                <w:i/>
                <w:sz w:val="18"/>
                <w:szCs w:val="18"/>
              </w:rPr>
              <w:t xml:space="preserve">conjunctions </w:t>
            </w:r>
            <w:r w:rsidR="00C02FA7" w:rsidRPr="00CA67B4">
              <w:rPr>
                <w:i/>
                <w:sz w:val="18"/>
                <w:szCs w:val="18"/>
              </w:rPr>
              <w:t xml:space="preserve">join a main clause (independent) to a subordinate (dependent) clause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complex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comes at the beginning of the subordinate clause.</w:t>
            </w:r>
          </w:p>
        </w:tc>
      </w:tr>
      <w:tr w:rsidR="00C02FA7" w:rsidRPr="00E866A5" w14:paraId="1AE080DA" w14:textId="77777777" w:rsidTr="00A33D90">
        <w:tc>
          <w:tcPr>
            <w:tcW w:w="3437" w:type="dxa"/>
            <w:gridSpan w:val="4"/>
          </w:tcPr>
          <w:p w14:paraId="74C1A8C8" w14:textId="77777777" w:rsidR="00C02FA7" w:rsidRPr="001C6BEE" w:rsidRDefault="003409A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She watered the garden</w:t>
            </w:r>
          </w:p>
        </w:tc>
        <w:tc>
          <w:tcPr>
            <w:tcW w:w="3438" w:type="dxa"/>
            <w:gridSpan w:val="6"/>
          </w:tcPr>
          <w:p w14:paraId="4474F911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3409A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so that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 / if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 xml:space="preserve">because 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3439" w:type="dxa"/>
            <w:gridSpan w:val="7"/>
          </w:tcPr>
          <w:p w14:paraId="5683D71E" w14:textId="77777777" w:rsidR="00C02FA7" w:rsidRPr="001C6BEE" w:rsidRDefault="003409A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her flowers did not die.</w:t>
            </w:r>
          </w:p>
        </w:tc>
      </w:tr>
      <w:tr w:rsidR="00F06C06" w:rsidRPr="00823EBD" w14:paraId="12A75823" w14:textId="77777777" w:rsidTr="00362278">
        <w:trPr>
          <w:trHeight w:val="202"/>
        </w:trPr>
        <w:tc>
          <w:tcPr>
            <w:tcW w:w="10314" w:type="dxa"/>
            <w:gridSpan w:val="17"/>
            <w:shd w:val="clear" w:color="auto" w:fill="auto"/>
          </w:tcPr>
          <w:p w14:paraId="31BBF4B3" w14:textId="77777777" w:rsidR="00F06C06" w:rsidRPr="008014EF" w:rsidRDefault="005F5713" w:rsidP="003622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25. </w:t>
            </w:r>
            <w:r w:rsidR="00F06C06">
              <w:rPr>
                <w:i/>
                <w:sz w:val="18"/>
                <w:szCs w:val="18"/>
              </w:rPr>
              <w:t>(W2:24)</w:t>
            </w:r>
            <w:r w:rsidR="00F06C06" w:rsidRPr="008014EF">
              <w:rPr>
                <w:i/>
                <w:sz w:val="18"/>
                <w:szCs w:val="18"/>
              </w:rPr>
              <w:t xml:space="preserve"> A </w:t>
            </w:r>
            <w:r w:rsidR="00F06C06" w:rsidRPr="008014EF">
              <w:rPr>
                <w:b/>
                <w:i/>
                <w:sz w:val="18"/>
                <w:szCs w:val="18"/>
              </w:rPr>
              <w:t>compound word</w:t>
            </w:r>
            <w:r w:rsidR="00F06C06" w:rsidRPr="008014EF">
              <w:rPr>
                <w:i/>
                <w:sz w:val="18"/>
                <w:szCs w:val="18"/>
              </w:rPr>
              <w:t xml:space="preserve"> is a word made up of two smaller words (horse + shoe = horseshoe).</w:t>
            </w:r>
          </w:p>
        </w:tc>
      </w:tr>
      <w:tr w:rsidR="00F06C06" w:rsidRPr="00E866A5" w14:paraId="6C5786CC" w14:textId="77777777" w:rsidTr="00A33D90">
        <w:tc>
          <w:tcPr>
            <w:tcW w:w="2577" w:type="dxa"/>
            <w:gridSpan w:val="2"/>
          </w:tcPr>
          <w:p w14:paraId="38ECF9C7" w14:textId="77777777" w:rsidR="00F06C06" w:rsidRPr="007D5195" w:rsidRDefault="000F48F9" w:rsidP="00362278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post</w:t>
            </w:r>
          </w:p>
        </w:tc>
        <w:tc>
          <w:tcPr>
            <w:tcW w:w="1934" w:type="dxa"/>
            <w:gridSpan w:val="4"/>
          </w:tcPr>
          <w:p w14:paraId="76371092" w14:textId="77777777" w:rsidR="00F06C06" w:rsidRPr="00A94D3C" w:rsidRDefault="000F48F9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box</w:t>
            </w:r>
          </w:p>
        </w:tc>
        <w:tc>
          <w:tcPr>
            <w:tcW w:w="1934" w:type="dxa"/>
            <w:gridSpan w:val="2"/>
          </w:tcPr>
          <w:p w14:paraId="3983A39B" w14:textId="77777777" w:rsidR="00F06C06" w:rsidRPr="000F48F9" w:rsidRDefault="000F48F9" w:rsidP="0036227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F48F9">
              <w:rPr>
                <w:rFonts w:ascii="Calibri" w:hAnsi="Calibri" w:cs="Calibri"/>
                <w:i/>
                <w:sz w:val="28"/>
                <w:szCs w:val="28"/>
              </w:rPr>
              <w:t>road</w:t>
            </w:r>
          </w:p>
        </w:tc>
        <w:tc>
          <w:tcPr>
            <w:tcW w:w="1934" w:type="dxa"/>
            <w:gridSpan w:val="6"/>
          </w:tcPr>
          <w:p w14:paraId="0A2840D0" w14:textId="77777777" w:rsidR="00F06C06" w:rsidRPr="00A94D3C" w:rsidRDefault="000F48F9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man</w:t>
            </w:r>
          </w:p>
        </w:tc>
        <w:tc>
          <w:tcPr>
            <w:tcW w:w="1935" w:type="dxa"/>
            <w:gridSpan w:val="3"/>
          </w:tcPr>
          <w:p w14:paraId="454B1453" w14:textId="77777777" w:rsidR="00F06C06" w:rsidRPr="000F48F9" w:rsidRDefault="000F48F9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0F48F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card</w:t>
            </w:r>
          </w:p>
        </w:tc>
      </w:tr>
    </w:tbl>
    <w:p w14:paraId="74DB275C" w14:textId="77777777" w:rsidR="00F06C06" w:rsidRDefault="00F06C06" w:rsidP="009F4638">
      <w:pPr>
        <w:jc w:val="center"/>
        <w:rPr>
          <w:rFonts w:ascii="Calibri" w:hAnsi="Calibri"/>
          <w:sz w:val="20"/>
          <w:szCs w:val="20"/>
        </w:rPr>
      </w:pPr>
    </w:p>
    <w:sectPr w:rsidR="00F06C06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4D7F"/>
    <w:rsid w:val="00006DED"/>
    <w:rsid w:val="000102B8"/>
    <w:rsid w:val="00013424"/>
    <w:rsid w:val="00016100"/>
    <w:rsid w:val="000210E3"/>
    <w:rsid w:val="00034F23"/>
    <w:rsid w:val="000430F9"/>
    <w:rsid w:val="00046E38"/>
    <w:rsid w:val="0005087B"/>
    <w:rsid w:val="0005418E"/>
    <w:rsid w:val="000739D4"/>
    <w:rsid w:val="00081B69"/>
    <w:rsid w:val="00084912"/>
    <w:rsid w:val="00090AD4"/>
    <w:rsid w:val="000B0842"/>
    <w:rsid w:val="000B0F0A"/>
    <w:rsid w:val="000B4AFE"/>
    <w:rsid w:val="000C4612"/>
    <w:rsid w:val="000D3240"/>
    <w:rsid w:val="000D568C"/>
    <w:rsid w:val="000E778D"/>
    <w:rsid w:val="000E7D3C"/>
    <w:rsid w:val="000F32EA"/>
    <w:rsid w:val="000F48F9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09D9"/>
    <w:rsid w:val="001A5A68"/>
    <w:rsid w:val="001A609A"/>
    <w:rsid w:val="001B273A"/>
    <w:rsid w:val="001B3A86"/>
    <w:rsid w:val="001B42E4"/>
    <w:rsid w:val="001B4EA2"/>
    <w:rsid w:val="001B53AE"/>
    <w:rsid w:val="001C6BEE"/>
    <w:rsid w:val="001D4861"/>
    <w:rsid w:val="001E03AC"/>
    <w:rsid w:val="001E4241"/>
    <w:rsid w:val="001E4A26"/>
    <w:rsid w:val="00203018"/>
    <w:rsid w:val="002043E2"/>
    <w:rsid w:val="002071C3"/>
    <w:rsid w:val="00211142"/>
    <w:rsid w:val="00211FCB"/>
    <w:rsid w:val="00216376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18B8"/>
    <w:rsid w:val="002903DB"/>
    <w:rsid w:val="002970E0"/>
    <w:rsid w:val="00297AA6"/>
    <w:rsid w:val="002A041A"/>
    <w:rsid w:val="002A1230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2996"/>
    <w:rsid w:val="00306914"/>
    <w:rsid w:val="0031022C"/>
    <w:rsid w:val="00313F8E"/>
    <w:rsid w:val="003154BA"/>
    <w:rsid w:val="00321B6A"/>
    <w:rsid w:val="00321FA6"/>
    <w:rsid w:val="003324B1"/>
    <w:rsid w:val="00336D58"/>
    <w:rsid w:val="003409A6"/>
    <w:rsid w:val="00342D4D"/>
    <w:rsid w:val="00343BDF"/>
    <w:rsid w:val="00343E7E"/>
    <w:rsid w:val="00344828"/>
    <w:rsid w:val="00355597"/>
    <w:rsid w:val="00360C10"/>
    <w:rsid w:val="00362278"/>
    <w:rsid w:val="00363D28"/>
    <w:rsid w:val="00363EDC"/>
    <w:rsid w:val="00366A24"/>
    <w:rsid w:val="00375F10"/>
    <w:rsid w:val="00380E8C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26A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43148"/>
    <w:rsid w:val="00451253"/>
    <w:rsid w:val="00451CC7"/>
    <w:rsid w:val="00462C23"/>
    <w:rsid w:val="00463A61"/>
    <w:rsid w:val="004720F3"/>
    <w:rsid w:val="0047570F"/>
    <w:rsid w:val="004769EB"/>
    <w:rsid w:val="00487D1E"/>
    <w:rsid w:val="004A49AF"/>
    <w:rsid w:val="004B5649"/>
    <w:rsid w:val="004B7657"/>
    <w:rsid w:val="004C16FA"/>
    <w:rsid w:val="004C53B4"/>
    <w:rsid w:val="004D74FF"/>
    <w:rsid w:val="004E38CF"/>
    <w:rsid w:val="004E3DD5"/>
    <w:rsid w:val="004E760C"/>
    <w:rsid w:val="004F030A"/>
    <w:rsid w:val="004F43A5"/>
    <w:rsid w:val="004F7BDB"/>
    <w:rsid w:val="00502F2A"/>
    <w:rsid w:val="0052109B"/>
    <w:rsid w:val="00526D6E"/>
    <w:rsid w:val="005330B9"/>
    <w:rsid w:val="00534175"/>
    <w:rsid w:val="00535E30"/>
    <w:rsid w:val="00536ABB"/>
    <w:rsid w:val="00544733"/>
    <w:rsid w:val="005458EE"/>
    <w:rsid w:val="00545F4E"/>
    <w:rsid w:val="0054678B"/>
    <w:rsid w:val="005617C1"/>
    <w:rsid w:val="00565B18"/>
    <w:rsid w:val="0056642A"/>
    <w:rsid w:val="0057124A"/>
    <w:rsid w:val="00573068"/>
    <w:rsid w:val="00576F09"/>
    <w:rsid w:val="00584C92"/>
    <w:rsid w:val="00586ADC"/>
    <w:rsid w:val="00590058"/>
    <w:rsid w:val="00590337"/>
    <w:rsid w:val="0059113B"/>
    <w:rsid w:val="00592150"/>
    <w:rsid w:val="005944B1"/>
    <w:rsid w:val="005A179E"/>
    <w:rsid w:val="005A4B85"/>
    <w:rsid w:val="005A7F32"/>
    <w:rsid w:val="005B11E3"/>
    <w:rsid w:val="005B387A"/>
    <w:rsid w:val="005B445D"/>
    <w:rsid w:val="005B6F04"/>
    <w:rsid w:val="005C462C"/>
    <w:rsid w:val="005C6654"/>
    <w:rsid w:val="005D47EF"/>
    <w:rsid w:val="005D5B7E"/>
    <w:rsid w:val="005E194A"/>
    <w:rsid w:val="005E6288"/>
    <w:rsid w:val="005E72D0"/>
    <w:rsid w:val="005F07E9"/>
    <w:rsid w:val="005F096B"/>
    <w:rsid w:val="005F28E6"/>
    <w:rsid w:val="005F5713"/>
    <w:rsid w:val="005F68D2"/>
    <w:rsid w:val="005F7BE1"/>
    <w:rsid w:val="00600B8D"/>
    <w:rsid w:val="00601865"/>
    <w:rsid w:val="00602587"/>
    <w:rsid w:val="00605F2F"/>
    <w:rsid w:val="006119FE"/>
    <w:rsid w:val="0061511C"/>
    <w:rsid w:val="00616D65"/>
    <w:rsid w:val="006178EF"/>
    <w:rsid w:val="00622196"/>
    <w:rsid w:val="00623D7E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4417"/>
    <w:rsid w:val="00685C61"/>
    <w:rsid w:val="006876A9"/>
    <w:rsid w:val="00693795"/>
    <w:rsid w:val="00697D29"/>
    <w:rsid w:val="006A1341"/>
    <w:rsid w:val="006A4E09"/>
    <w:rsid w:val="006A7034"/>
    <w:rsid w:val="006B7418"/>
    <w:rsid w:val="006C099D"/>
    <w:rsid w:val="006C13E9"/>
    <w:rsid w:val="006C3BAF"/>
    <w:rsid w:val="006C791C"/>
    <w:rsid w:val="006D5980"/>
    <w:rsid w:val="006D6E2C"/>
    <w:rsid w:val="006E46F3"/>
    <w:rsid w:val="006F033D"/>
    <w:rsid w:val="006F35BB"/>
    <w:rsid w:val="006F4C56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277F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5151"/>
    <w:rsid w:val="007965D9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014EF"/>
    <w:rsid w:val="00817425"/>
    <w:rsid w:val="00823EBD"/>
    <w:rsid w:val="00830E9A"/>
    <w:rsid w:val="00837FBE"/>
    <w:rsid w:val="00841140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96339"/>
    <w:rsid w:val="008A21B4"/>
    <w:rsid w:val="008A49A7"/>
    <w:rsid w:val="008A72D4"/>
    <w:rsid w:val="008B1684"/>
    <w:rsid w:val="008B4E32"/>
    <w:rsid w:val="008B5C2D"/>
    <w:rsid w:val="008B7C2E"/>
    <w:rsid w:val="008C01E7"/>
    <w:rsid w:val="008C20A7"/>
    <w:rsid w:val="008C7B89"/>
    <w:rsid w:val="008D132E"/>
    <w:rsid w:val="008D4B70"/>
    <w:rsid w:val="008D6DC8"/>
    <w:rsid w:val="008D774A"/>
    <w:rsid w:val="008E22C5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40A7D"/>
    <w:rsid w:val="00963DC5"/>
    <w:rsid w:val="00966200"/>
    <w:rsid w:val="009665B1"/>
    <w:rsid w:val="0097092B"/>
    <w:rsid w:val="00971A35"/>
    <w:rsid w:val="00981152"/>
    <w:rsid w:val="009900FE"/>
    <w:rsid w:val="0099233B"/>
    <w:rsid w:val="009B13DC"/>
    <w:rsid w:val="009C1E98"/>
    <w:rsid w:val="009C21F8"/>
    <w:rsid w:val="009C7D89"/>
    <w:rsid w:val="009D082C"/>
    <w:rsid w:val="009D77B0"/>
    <w:rsid w:val="009E5521"/>
    <w:rsid w:val="009F1A64"/>
    <w:rsid w:val="009F4638"/>
    <w:rsid w:val="009F624F"/>
    <w:rsid w:val="00A05791"/>
    <w:rsid w:val="00A10BA6"/>
    <w:rsid w:val="00A137B9"/>
    <w:rsid w:val="00A17DC1"/>
    <w:rsid w:val="00A27657"/>
    <w:rsid w:val="00A27ADC"/>
    <w:rsid w:val="00A27C43"/>
    <w:rsid w:val="00A31713"/>
    <w:rsid w:val="00A33D90"/>
    <w:rsid w:val="00A40697"/>
    <w:rsid w:val="00A418BA"/>
    <w:rsid w:val="00A4417B"/>
    <w:rsid w:val="00A44731"/>
    <w:rsid w:val="00A55FE7"/>
    <w:rsid w:val="00A563C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4D3C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3177"/>
    <w:rsid w:val="00B72C41"/>
    <w:rsid w:val="00B81D76"/>
    <w:rsid w:val="00B82E76"/>
    <w:rsid w:val="00B83A89"/>
    <w:rsid w:val="00B84736"/>
    <w:rsid w:val="00B87273"/>
    <w:rsid w:val="00B93620"/>
    <w:rsid w:val="00B97A5B"/>
    <w:rsid w:val="00BA321D"/>
    <w:rsid w:val="00BA42FC"/>
    <w:rsid w:val="00BB49E7"/>
    <w:rsid w:val="00BC0AB9"/>
    <w:rsid w:val="00BD27F9"/>
    <w:rsid w:val="00BD7162"/>
    <w:rsid w:val="00BF075A"/>
    <w:rsid w:val="00BF6DB5"/>
    <w:rsid w:val="00C024AF"/>
    <w:rsid w:val="00C02C1D"/>
    <w:rsid w:val="00C02FA7"/>
    <w:rsid w:val="00C119F9"/>
    <w:rsid w:val="00C11ED9"/>
    <w:rsid w:val="00C14330"/>
    <w:rsid w:val="00C174B4"/>
    <w:rsid w:val="00C224DF"/>
    <w:rsid w:val="00C25549"/>
    <w:rsid w:val="00C258DF"/>
    <w:rsid w:val="00C27459"/>
    <w:rsid w:val="00C34E27"/>
    <w:rsid w:val="00C35367"/>
    <w:rsid w:val="00C3613B"/>
    <w:rsid w:val="00C4090C"/>
    <w:rsid w:val="00C45B9A"/>
    <w:rsid w:val="00C51877"/>
    <w:rsid w:val="00C57951"/>
    <w:rsid w:val="00C73271"/>
    <w:rsid w:val="00C75644"/>
    <w:rsid w:val="00C80DA3"/>
    <w:rsid w:val="00C81BE7"/>
    <w:rsid w:val="00C8326D"/>
    <w:rsid w:val="00C87EF7"/>
    <w:rsid w:val="00C95DD5"/>
    <w:rsid w:val="00CA37DA"/>
    <w:rsid w:val="00CA438D"/>
    <w:rsid w:val="00CA4D80"/>
    <w:rsid w:val="00CA67B4"/>
    <w:rsid w:val="00CA7E74"/>
    <w:rsid w:val="00CB106D"/>
    <w:rsid w:val="00CB12EE"/>
    <w:rsid w:val="00CB2F64"/>
    <w:rsid w:val="00CB6A91"/>
    <w:rsid w:val="00CC2C9D"/>
    <w:rsid w:val="00CC4EC7"/>
    <w:rsid w:val="00CD0461"/>
    <w:rsid w:val="00CD1707"/>
    <w:rsid w:val="00CD4AB8"/>
    <w:rsid w:val="00CD7389"/>
    <w:rsid w:val="00CE09C6"/>
    <w:rsid w:val="00CE5A37"/>
    <w:rsid w:val="00CE6915"/>
    <w:rsid w:val="00CE7136"/>
    <w:rsid w:val="00D019A1"/>
    <w:rsid w:val="00D02305"/>
    <w:rsid w:val="00D03EBE"/>
    <w:rsid w:val="00D04E60"/>
    <w:rsid w:val="00D072CF"/>
    <w:rsid w:val="00D171BA"/>
    <w:rsid w:val="00D178F6"/>
    <w:rsid w:val="00D21EFA"/>
    <w:rsid w:val="00D24C6F"/>
    <w:rsid w:val="00D32229"/>
    <w:rsid w:val="00D36684"/>
    <w:rsid w:val="00D43AD2"/>
    <w:rsid w:val="00D50DB1"/>
    <w:rsid w:val="00D56A8C"/>
    <w:rsid w:val="00D57C0E"/>
    <w:rsid w:val="00D6084F"/>
    <w:rsid w:val="00D621E9"/>
    <w:rsid w:val="00D648A0"/>
    <w:rsid w:val="00D65F9C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95FE0"/>
    <w:rsid w:val="00DA0759"/>
    <w:rsid w:val="00DA3CF3"/>
    <w:rsid w:val="00DA4146"/>
    <w:rsid w:val="00DA58A7"/>
    <w:rsid w:val="00DB1036"/>
    <w:rsid w:val="00DB30A6"/>
    <w:rsid w:val="00DB7263"/>
    <w:rsid w:val="00DD4A5D"/>
    <w:rsid w:val="00DE25A1"/>
    <w:rsid w:val="00E01551"/>
    <w:rsid w:val="00E16762"/>
    <w:rsid w:val="00E17B25"/>
    <w:rsid w:val="00E204C1"/>
    <w:rsid w:val="00E317A6"/>
    <w:rsid w:val="00E52A09"/>
    <w:rsid w:val="00E56C3D"/>
    <w:rsid w:val="00E66533"/>
    <w:rsid w:val="00E66C0D"/>
    <w:rsid w:val="00E7063A"/>
    <w:rsid w:val="00E750B6"/>
    <w:rsid w:val="00E866A5"/>
    <w:rsid w:val="00E9306C"/>
    <w:rsid w:val="00EA2045"/>
    <w:rsid w:val="00EA73CA"/>
    <w:rsid w:val="00EA7BDC"/>
    <w:rsid w:val="00EB3B44"/>
    <w:rsid w:val="00EC07ED"/>
    <w:rsid w:val="00EC2452"/>
    <w:rsid w:val="00EC4EF2"/>
    <w:rsid w:val="00EC5BCE"/>
    <w:rsid w:val="00ED2C16"/>
    <w:rsid w:val="00ED788A"/>
    <w:rsid w:val="00EE1154"/>
    <w:rsid w:val="00EE33B0"/>
    <w:rsid w:val="00EE49D1"/>
    <w:rsid w:val="00EE593F"/>
    <w:rsid w:val="00EF2ECA"/>
    <w:rsid w:val="00EF7615"/>
    <w:rsid w:val="00F01178"/>
    <w:rsid w:val="00F02D20"/>
    <w:rsid w:val="00F04CCF"/>
    <w:rsid w:val="00F054F3"/>
    <w:rsid w:val="00F062F9"/>
    <w:rsid w:val="00F06C06"/>
    <w:rsid w:val="00F1481A"/>
    <w:rsid w:val="00F20817"/>
    <w:rsid w:val="00F215CF"/>
    <w:rsid w:val="00F21D8A"/>
    <w:rsid w:val="00F315E1"/>
    <w:rsid w:val="00F3723A"/>
    <w:rsid w:val="00F41563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284"/>
    <w:rsid w:val="00F93D9A"/>
    <w:rsid w:val="00F95787"/>
    <w:rsid w:val="00FA429A"/>
    <w:rsid w:val="00FB709F"/>
    <w:rsid w:val="00FC2391"/>
    <w:rsid w:val="00FC34B1"/>
    <w:rsid w:val="00FC34D8"/>
    <w:rsid w:val="00FC4CEB"/>
    <w:rsid w:val="00FD232B"/>
    <w:rsid w:val="00FD4554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EF5D4B"/>
  <w15:chartTrackingRefBased/>
  <w15:docId w15:val="{A1A5451D-687F-CB4A-91F3-7B7C372C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10F-955F-49AE-B5DC-7FEC894843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2014-06-18T07:06:00Z</cp:lastPrinted>
  <dcterms:created xsi:type="dcterms:W3CDTF">2020-06-28T19:57:00Z</dcterms:created>
  <dcterms:modified xsi:type="dcterms:W3CDTF">2020-06-28T19:57:00Z</dcterms:modified>
</cp:coreProperties>
</file>